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5D6C" w14:textId="50866CD8" w:rsidR="008E1EC4" w:rsidRDefault="005C48B8">
      <w:r w:rsidRPr="005C48B8">
        <w:drawing>
          <wp:inline distT="0" distB="0" distL="0" distR="0" wp14:anchorId="4D653AA8" wp14:editId="3F880E15">
            <wp:extent cx="6921500" cy="20193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921500" cy="2019300"/>
                    </a:xfrm>
                    <a:prstGeom prst="rect">
                      <a:avLst/>
                    </a:prstGeom>
                  </pic:spPr>
                </pic:pic>
              </a:graphicData>
            </a:graphic>
          </wp:inline>
        </w:drawing>
      </w:r>
    </w:p>
    <w:p w14:paraId="500A84F1" w14:textId="3E9AEFA9" w:rsidR="005C48B8" w:rsidRDefault="005C48B8"/>
    <w:p w14:paraId="58E905A1" w14:textId="7E89C627" w:rsidR="005C48B8" w:rsidRDefault="005C48B8"/>
    <w:p w14:paraId="0683D01D" w14:textId="09D3AB73" w:rsidR="005C48B8" w:rsidRDefault="005C48B8"/>
    <w:p w14:paraId="18651620" w14:textId="790E77B4" w:rsidR="005C48B8" w:rsidRDefault="005C48B8"/>
    <w:p w14:paraId="3B13296E" w14:textId="6929304F" w:rsidR="005C48B8" w:rsidRDefault="005C48B8"/>
    <w:p w14:paraId="6C2F2E3F" w14:textId="690E2823" w:rsidR="005C48B8" w:rsidRDefault="005C48B8"/>
    <w:p w14:paraId="04169BB4" w14:textId="77777777" w:rsidR="005C48B8" w:rsidRPr="005C48B8" w:rsidRDefault="005C48B8" w:rsidP="005C48B8">
      <w:pPr>
        <w:shd w:val="clear" w:color="auto" w:fill="4A4818"/>
        <w:spacing w:after="150"/>
        <w:outlineLvl w:val="0"/>
        <w:rPr>
          <w:rFonts w:ascii="Georgia" w:eastAsia="Times New Roman" w:hAnsi="Georgia" w:cs="Arial"/>
          <w:b/>
          <w:bCs/>
          <w:color w:val="C4C4C4"/>
          <w:kern w:val="36"/>
          <w:sz w:val="72"/>
          <w:szCs w:val="72"/>
          <w:lang w:eastAsia="it-IT"/>
        </w:rPr>
      </w:pPr>
      <w:hyperlink r:id="rId5" w:history="1">
        <w:r w:rsidRPr="005C48B8">
          <w:rPr>
            <w:rFonts w:ascii="Georgia" w:eastAsia="Times New Roman" w:hAnsi="Georgia" w:cs="Arial"/>
            <w:b/>
            <w:bCs/>
            <w:color w:val="FFFFFF"/>
            <w:kern w:val="36"/>
            <w:sz w:val="72"/>
            <w:szCs w:val="72"/>
            <w:u w:val="single"/>
            <w:lang w:eastAsia="it-IT"/>
          </w:rPr>
          <w:t>Riflettori su...di Silvia Arosio</w:t>
        </w:r>
      </w:hyperlink>
    </w:p>
    <w:p w14:paraId="7260078D" w14:textId="77777777" w:rsidR="005C48B8" w:rsidRPr="005C48B8" w:rsidRDefault="005C48B8" w:rsidP="005C48B8">
      <w:pPr>
        <w:shd w:val="clear" w:color="auto" w:fill="4A4818"/>
        <w:spacing w:before="120" w:after="150"/>
        <w:rPr>
          <w:rFonts w:ascii="Arial" w:eastAsia="Times New Roman" w:hAnsi="Arial" w:cs="Arial"/>
          <w:color w:val="C4C4C4"/>
          <w:sz w:val="26"/>
          <w:szCs w:val="26"/>
          <w:lang w:eastAsia="it-IT"/>
        </w:rPr>
      </w:pPr>
      <w:r w:rsidRPr="005C48B8">
        <w:rPr>
          <w:rFonts w:ascii="Arial" w:eastAsia="Times New Roman" w:hAnsi="Arial" w:cs="Arial"/>
          <w:color w:val="C4C4C4"/>
          <w:sz w:val="26"/>
          <w:szCs w:val="26"/>
          <w:lang w:eastAsia="it-IT"/>
        </w:rPr>
        <w:t>Quotidiano online. Autorizzazione del Tribunale di Milano n. 249 del 21/11/2019</w:t>
      </w:r>
    </w:p>
    <w:p w14:paraId="5F26AD4A" w14:textId="690EB125" w:rsidR="005C48B8" w:rsidRDefault="005C48B8"/>
    <w:p w14:paraId="7A284BC0" w14:textId="77777777" w:rsidR="005C48B8" w:rsidRDefault="005C48B8" w:rsidP="005C48B8">
      <w:pPr>
        <w:pStyle w:val="Titolo2"/>
        <w:shd w:val="clear" w:color="auto" w:fill="4A4818"/>
        <w:spacing w:before="120" w:after="120"/>
        <w:rPr>
          <w:rFonts w:ascii="Georgia" w:hAnsi="Georgia"/>
          <w:color w:val="FFFFFF"/>
          <w:sz w:val="27"/>
          <w:szCs w:val="27"/>
        </w:rPr>
      </w:pPr>
      <w:r>
        <w:rPr>
          <w:rFonts w:ascii="Georgia" w:hAnsi="Georgia"/>
          <w:color w:val="C4C4C4"/>
          <w:sz w:val="27"/>
          <w:szCs w:val="27"/>
        </w:rPr>
        <w:t>giovedì 12 gennaio 2023</w:t>
      </w:r>
    </w:p>
    <w:p w14:paraId="76EEEDB9" w14:textId="77777777" w:rsidR="005C48B8" w:rsidRDefault="005C48B8" w:rsidP="005C48B8">
      <w:pPr>
        <w:pStyle w:val="Titolo3"/>
        <w:shd w:val="clear" w:color="auto" w:fill="000000"/>
        <w:spacing w:before="0"/>
        <w:rPr>
          <w:rFonts w:ascii="Georgia" w:hAnsi="Georgia" w:cs="Arial"/>
          <w:color w:val="C4C4C4"/>
          <w:sz w:val="27"/>
          <w:szCs w:val="27"/>
        </w:rPr>
      </w:pPr>
      <w:bookmarkStart w:id="0" w:name="9123638851687304095"/>
      <w:bookmarkEnd w:id="0"/>
      <w:r>
        <w:rPr>
          <w:rFonts w:ascii="Georgia" w:hAnsi="Georgia" w:cs="Arial"/>
          <w:color w:val="C4C4C4"/>
        </w:rPr>
        <w:t xml:space="preserve">Family, il nuovo </w:t>
      </w:r>
      <w:proofErr w:type="spellStart"/>
      <w:r>
        <w:rPr>
          <w:rFonts w:ascii="Georgia" w:hAnsi="Georgia" w:cs="Arial"/>
          <w:color w:val="C4C4C4"/>
        </w:rPr>
        <w:t>modern</w:t>
      </w:r>
      <w:proofErr w:type="spellEnd"/>
      <w:r>
        <w:rPr>
          <w:rFonts w:ascii="Georgia" w:hAnsi="Georgia" w:cs="Arial"/>
          <w:color w:val="C4C4C4"/>
        </w:rPr>
        <w:t xml:space="preserve"> musical firmato da Gipo Gurrado</w:t>
      </w:r>
    </w:p>
    <w:p w14:paraId="4722BE7A" w14:textId="6D0A3793" w:rsidR="005C48B8" w:rsidRDefault="005C48B8" w:rsidP="005C48B8">
      <w:pPr>
        <w:shd w:val="clear" w:color="auto" w:fill="000000"/>
        <w:jc w:val="center"/>
        <w:rPr>
          <w:rFonts w:ascii="Arial" w:hAnsi="Arial" w:cs="Arial"/>
          <w:color w:val="C4C4C4"/>
          <w:sz w:val="22"/>
          <w:szCs w:val="22"/>
        </w:rPr>
      </w:pPr>
      <w:r>
        <w:rPr>
          <w:rFonts w:ascii="Arial" w:hAnsi="Arial" w:cs="Arial"/>
          <w:noProof/>
          <w:color w:val="F3F3F3"/>
          <w:sz w:val="22"/>
          <w:szCs w:val="22"/>
        </w:rPr>
        <w:drawing>
          <wp:inline distT="0" distB="0" distL="0" distR="0" wp14:anchorId="1756DB50" wp14:editId="4D811B89">
            <wp:extent cx="8138160" cy="5417820"/>
            <wp:effectExtent l="0" t="0" r="2540" b="5080"/>
            <wp:docPr id="2" name="Immagin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38160" cy="5417820"/>
                    </a:xfrm>
                    <a:prstGeom prst="rect">
                      <a:avLst/>
                    </a:prstGeom>
                    <a:noFill/>
                    <a:ln>
                      <a:noFill/>
                    </a:ln>
                  </pic:spPr>
                </pic:pic>
              </a:graphicData>
            </a:graphic>
          </wp:inline>
        </w:drawing>
      </w:r>
    </w:p>
    <w:p w14:paraId="1AF23A4B" w14:textId="77777777" w:rsidR="005C48B8" w:rsidRDefault="005C48B8" w:rsidP="005C48B8">
      <w:pPr>
        <w:shd w:val="clear" w:color="auto" w:fill="000000"/>
        <w:rPr>
          <w:rFonts w:ascii="Arial" w:hAnsi="Arial" w:cs="Arial"/>
          <w:color w:val="C4C4C4"/>
          <w:sz w:val="22"/>
          <w:szCs w:val="22"/>
        </w:rPr>
      </w:pPr>
      <w:r>
        <w:rPr>
          <w:rFonts w:ascii="Arial" w:hAnsi="Arial" w:cs="Arial"/>
          <w:color w:val="C4C4C4"/>
          <w:sz w:val="22"/>
          <w:szCs w:val="22"/>
        </w:rPr>
        <w:br/>
        <w:t xml:space="preserve">Dal 12 al 29 </w:t>
      </w:r>
      <w:proofErr w:type="gramStart"/>
      <w:r>
        <w:rPr>
          <w:rFonts w:ascii="Arial" w:hAnsi="Arial" w:cs="Arial"/>
          <w:color w:val="C4C4C4"/>
          <w:sz w:val="22"/>
          <w:szCs w:val="22"/>
        </w:rPr>
        <w:t>gennaio  FAMILY</w:t>
      </w:r>
      <w:proofErr w:type="gramEnd"/>
      <w:r>
        <w:rPr>
          <w:rFonts w:ascii="Arial" w:hAnsi="Arial" w:cs="Arial"/>
          <w:color w:val="C4C4C4"/>
          <w:sz w:val="22"/>
          <w:szCs w:val="22"/>
        </w:rPr>
        <w:t xml:space="preserve"> A </w:t>
      </w:r>
      <w:proofErr w:type="spellStart"/>
      <w:r>
        <w:rPr>
          <w:rFonts w:ascii="Arial" w:hAnsi="Arial" w:cs="Arial"/>
          <w:color w:val="C4C4C4"/>
          <w:sz w:val="22"/>
          <w:szCs w:val="22"/>
        </w:rPr>
        <w:t>Modern</w:t>
      </w:r>
      <w:proofErr w:type="spellEnd"/>
      <w:r>
        <w:rPr>
          <w:rFonts w:ascii="Arial" w:hAnsi="Arial" w:cs="Arial"/>
          <w:color w:val="C4C4C4"/>
          <w:sz w:val="22"/>
          <w:szCs w:val="22"/>
        </w:rPr>
        <w:t xml:space="preserve"> Musical Comedy (Libretto, testi, musiche, regia Gipo Gurrado, Coreografie e movimenti scenici Maja </w:t>
      </w:r>
      <w:proofErr w:type="spellStart"/>
      <w:r>
        <w:rPr>
          <w:rFonts w:ascii="Arial" w:hAnsi="Arial" w:cs="Arial"/>
          <w:color w:val="C4C4C4"/>
          <w:sz w:val="22"/>
          <w:szCs w:val="22"/>
        </w:rPr>
        <w:t>Delak</w:t>
      </w:r>
      <w:proofErr w:type="spellEnd"/>
      <w:r>
        <w:rPr>
          <w:rFonts w:ascii="Arial" w:hAnsi="Arial" w:cs="Arial"/>
          <w:color w:val="C4C4C4"/>
          <w:sz w:val="22"/>
          <w:szCs w:val="22"/>
        </w:rPr>
        <w:t xml:space="preserve">), con Andrea Lietti, Giovanni </w:t>
      </w:r>
      <w:proofErr w:type="spellStart"/>
      <w:r>
        <w:rPr>
          <w:rFonts w:ascii="Arial" w:hAnsi="Arial" w:cs="Arial"/>
          <w:color w:val="C4C4C4"/>
          <w:sz w:val="22"/>
          <w:szCs w:val="22"/>
        </w:rPr>
        <w:t>Longhin</w:t>
      </w:r>
      <w:proofErr w:type="spellEnd"/>
      <w:r>
        <w:rPr>
          <w:rFonts w:ascii="Arial" w:hAnsi="Arial" w:cs="Arial"/>
          <w:color w:val="C4C4C4"/>
          <w:sz w:val="22"/>
          <w:szCs w:val="22"/>
        </w:rPr>
        <w:t xml:space="preserve">, Ilaria Longo, Nicola Lorusso, Roberto Marinelli, Marco Rizzo, Elena </w:t>
      </w:r>
      <w:proofErr w:type="spellStart"/>
      <w:r>
        <w:rPr>
          <w:rFonts w:ascii="Arial" w:hAnsi="Arial" w:cs="Arial"/>
          <w:color w:val="C4C4C4"/>
          <w:sz w:val="22"/>
          <w:szCs w:val="22"/>
        </w:rPr>
        <w:t>Scalet</w:t>
      </w:r>
      <w:proofErr w:type="spellEnd"/>
      <w:r>
        <w:rPr>
          <w:rFonts w:ascii="Arial" w:hAnsi="Arial" w:cs="Arial"/>
          <w:color w:val="C4C4C4"/>
          <w:sz w:val="22"/>
          <w:szCs w:val="22"/>
        </w:rPr>
        <w:t xml:space="preserve">, Paola </w:t>
      </w:r>
      <w:proofErr w:type="spellStart"/>
      <w:r>
        <w:rPr>
          <w:rFonts w:ascii="Arial" w:hAnsi="Arial" w:cs="Arial"/>
          <w:color w:val="C4C4C4"/>
          <w:sz w:val="22"/>
          <w:szCs w:val="22"/>
        </w:rPr>
        <w:t>Tintinelli</w:t>
      </w:r>
      <w:proofErr w:type="spellEnd"/>
      <w:r>
        <w:rPr>
          <w:rFonts w:ascii="Arial" w:hAnsi="Arial" w:cs="Arial"/>
          <w:color w:val="C4C4C4"/>
          <w:sz w:val="22"/>
          <w:szCs w:val="22"/>
        </w:rPr>
        <w:t xml:space="preserve"> (Scene e costumi Marina Conti, Responsabile tecnica Ornella </w:t>
      </w:r>
      <w:proofErr w:type="spellStart"/>
      <w:r>
        <w:rPr>
          <w:rFonts w:ascii="Arial" w:hAnsi="Arial" w:cs="Arial"/>
          <w:color w:val="C4C4C4"/>
          <w:sz w:val="22"/>
          <w:szCs w:val="22"/>
        </w:rPr>
        <w:t>Banfi,Audio</w:t>
      </w:r>
      <w:proofErr w:type="spellEnd"/>
      <w:r>
        <w:rPr>
          <w:rFonts w:ascii="Arial" w:hAnsi="Arial" w:cs="Arial"/>
          <w:color w:val="C4C4C4"/>
          <w:sz w:val="22"/>
          <w:szCs w:val="22"/>
        </w:rPr>
        <w:t xml:space="preserve"> Stefano </w:t>
      </w:r>
      <w:proofErr w:type="spellStart"/>
      <w:r>
        <w:rPr>
          <w:rFonts w:ascii="Arial" w:hAnsi="Arial" w:cs="Arial"/>
          <w:color w:val="C4C4C4"/>
          <w:sz w:val="22"/>
          <w:szCs w:val="22"/>
        </w:rPr>
        <w:t>Giungato</w:t>
      </w:r>
      <w:proofErr w:type="spellEnd"/>
      <w:r>
        <w:rPr>
          <w:rFonts w:ascii="Arial" w:hAnsi="Arial" w:cs="Arial"/>
          <w:color w:val="C4C4C4"/>
          <w:sz w:val="22"/>
          <w:szCs w:val="22"/>
        </w:rPr>
        <w:t xml:space="preserve"> </w:t>
      </w:r>
      <w:proofErr w:type="spellStart"/>
      <w:r>
        <w:rPr>
          <w:rFonts w:ascii="Arial" w:hAnsi="Arial" w:cs="Arial"/>
          <w:color w:val="C4C4C4"/>
          <w:sz w:val="22"/>
          <w:szCs w:val="22"/>
        </w:rPr>
        <w:t>Hindie</w:t>
      </w:r>
      <w:proofErr w:type="spellEnd"/>
      <w:r>
        <w:rPr>
          <w:rFonts w:ascii="Arial" w:hAnsi="Arial" w:cs="Arial"/>
          <w:color w:val="C4C4C4"/>
          <w:sz w:val="22"/>
          <w:szCs w:val="22"/>
        </w:rPr>
        <w:t xml:space="preserve"> Hub, Produzione </w:t>
      </w:r>
      <w:proofErr w:type="spellStart"/>
      <w:r>
        <w:rPr>
          <w:rFonts w:ascii="Arial" w:hAnsi="Arial" w:cs="Arial"/>
          <w:color w:val="C4C4C4"/>
          <w:sz w:val="22"/>
          <w:szCs w:val="22"/>
        </w:rPr>
        <w:t>Elsinor</w:t>
      </w:r>
      <w:proofErr w:type="spellEnd"/>
      <w:r>
        <w:rPr>
          <w:rFonts w:ascii="Arial" w:hAnsi="Arial" w:cs="Arial"/>
          <w:color w:val="C4C4C4"/>
          <w:sz w:val="22"/>
          <w:szCs w:val="22"/>
        </w:rPr>
        <w:t xml:space="preserve"> Centro di Produzione Teatrale).</w:t>
      </w:r>
    </w:p>
    <w:p w14:paraId="59B31F45" w14:textId="77777777" w:rsidR="005C48B8" w:rsidRDefault="005C48B8" w:rsidP="005C48B8">
      <w:pPr>
        <w:pStyle w:val="NormaleWeb"/>
        <w:shd w:val="clear" w:color="auto" w:fill="000000"/>
        <w:jc w:val="center"/>
        <w:rPr>
          <w:rFonts w:ascii="Arial" w:hAnsi="Arial" w:cs="Arial"/>
          <w:color w:val="C4C4C4"/>
          <w:sz w:val="22"/>
          <w:szCs w:val="22"/>
        </w:rPr>
      </w:pPr>
      <w:r>
        <w:rPr>
          <w:rFonts w:ascii="Arial" w:hAnsi="Arial" w:cs="Arial"/>
          <w:color w:val="C4C4C4"/>
          <w:sz w:val="22"/>
          <w:szCs w:val="22"/>
        </w:rPr>
        <w:t>Con il contributo di NEXT-Laboratorio delle Idee</w:t>
      </w:r>
    </w:p>
    <w:p w14:paraId="47C3739B" w14:textId="77777777" w:rsidR="005C48B8" w:rsidRDefault="005C48B8" w:rsidP="005C48B8">
      <w:pPr>
        <w:pStyle w:val="NormaleWeb"/>
        <w:shd w:val="clear" w:color="auto" w:fill="000000"/>
        <w:jc w:val="center"/>
        <w:rPr>
          <w:rFonts w:ascii="Arial" w:hAnsi="Arial" w:cs="Arial"/>
          <w:color w:val="C4C4C4"/>
          <w:sz w:val="22"/>
          <w:szCs w:val="22"/>
        </w:rPr>
      </w:pPr>
      <w:hyperlink r:id="rId8" w:history="1">
        <w:r>
          <w:rPr>
            <w:rStyle w:val="Collegamentoipertestuale"/>
            <w:rFonts w:ascii="Arial" w:eastAsiaTheme="majorEastAsia" w:hAnsi="Arial" w:cs="Arial"/>
            <w:b/>
            <w:bCs/>
            <w:color w:val="F3F3F3"/>
            <w:sz w:val="22"/>
            <w:szCs w:val="22"/>
          </w:rPr>
          <w:t>AL TEATRO FONTANA DI MILANO</w:t>
        </w:r>
      </w:hyperlink>
    </w:p>
    <w:p w14:paraId="3036DD79" w14:textId="77777777" w:rsidR="005C48B8" w:rsidRDefault="005C48B8" w:rsidP="005C48B8">
      <w:pPr>
        <w:pStyle w:val="NormaleWeb"/>
        <w:shd w:val="clear" w:color="auto" w:fill="000000"/>
        <w:rPr>
          <w:rFonts w:ascii="Arial" w:hAnsi="Arial" w:cs="Arial"/>
          <w:color w:val="C4C4C4"/>
          <w:sz w:val="22"/>
          <w:szCs w:val="22"/>
        </w:rPr>
      </w:pPr>
      <w:r>
        <w:rPr>
          <w:rFonts w:ascii="Arial" w:hAnsi="Arial" w:cs="Arial"/>
          <w:color w:val="C4C4C4"/>
          <w:sz w:val="22"/>
          <w:szCs w:val="22"/>
        </w:rPr>
        <w:t xml:space="preserve">Dal 12 al 29 gennaio debutta in prima assoluta Family, il nuovo </w:t>
      </w:r>
      <w:proofErr w:type="spellStart"/>
      <w:r>
        <w:rPr>
          <w:rFonts w:ascii="Arial" w:hAnsi="Arial" w:cs="Arial"/>
          <w:color w:val="C4C4C4"/>
          <w:sz w:val="22"/>
          <w:szCs w:val="22"/>
        </w:rPr>
        <w:t>modern</w:t>
      </w:r>
      <w:proofErr w:type="spellEnd"/>
      <w:r>
        <w:rPr>
          <w:rFonts w:ascii="Arial" w:hAnsi="Arial" w:cs="Arial"/>
          <w:color w:val="C4C4C4"/>
          <w:sz w:val="22"/>
          <w:szCs w:val="22"/>
        </w:rPr>
        <w:t xml:space="preserve"> musical d’autore prodotto da </w:t>
      </w:r>
      <w:proofErr w:type="spellStart"/>
      <w:r>
        <w:rPr>
          <w:rFonts w:ascii="Arial" w:hAnsi="Arial" w:cs="Arial"/>
          <w:color w:val="C4C4C4"/>
          <w:sz w:val="22"/>
          <w:szCs w:val="22"/>
        </w:rPr>
        <w:t>Elsinor</w:t>
      </w:r>
      <w:proofErr w:type="spellEnd"/>
      <w:r>
        <w:rPr>
          <w:rFonts w:ascii="Arial" w:hAnsi="Arial" w:cs="Arial"/>
          <w:color w:val="C4C4C4"/>
          <w:sz w:val="22"/>
          <w:szCs w:val="22"/>
        </w:rPr>
        <w:t xml:space="preserve"> Centro di Produzione Teatrale con il contributo </w:t>
      </w:r>
      <w:proofErr w:type="spellStart"/>
      <w:r>
        <w:rPr>
          <w:rFonts w:ascii="Arial" w:hAnsi="Arial" w:cs="Arial"/>
          <w:color w:val="C4C4C4"/>
          <w:sz w:val="22"/>
          <w:szCs w:val="22"/>
        </w:rPr>
        <w:t>diNEXT</w:t>
      </w:r>
      <w:proofErr w:type="spellEnd"/>
      <w:r>
        <w:rPr>
          <w:rFonts w:ascii="Arial" w:hAnsi="Arial" w:cs="Arial"/>
          <w:color w:val="C4C4C4"/>
          <w:sz w:val="22"/>
          <w:szCs w:val="22"/>
        </w:rPr>
        <w:t>-Laboratorio delle Idee, ideato, scritto e diretto da Gipo Gurrado, che aggiunge un tassello al suo personale attraversamento in parole e musica delle nevrosi e disfunzionalità del mondo di oggi.</w:t>
      </w:r>
    </w:p>
    <w:p w14:paraId="43DB2E78" w14:textId="77777777" w:rsidR="005C48B8" w:rsidRDefault="005C48B8" w:rsidP="005C48B8">
      <w:pPr>
        <w:pStyle w:val="NormaleWeb"/>
        <w:shd w:val="clear" w:color="auto" w:fill="000000"/>
        <w:rPr>
          <w:rFonts w:ascii="Arial" w:hAnsi="Arial" w:cs="Arial"/>
          <w:color w:val="C4C4C4"/>
          <w:sz w:val="22"/>
          <w:szCs w:val="22"/>
        </w:rPr>
      </w:pPr>
      <w:bookmarkStart w:id="1" w:name="more"/>
      <w:bookmarkEnd w:id="1"/>
      <w:r>
        <w:rPr>
          <w:rFonts w:ascii="Arial" w:hAnsi="Arial" w:cs="Arial"/>
          <w:color w:val="C4C4C4"/>
          <w:sz w:val="22"/>
          <w:szCs w:val="22"/>
        </w:rPr>
        <w:t>Dopo Supermarket, bestiario contemporaneo cantato e ballato da nove giovani interpreti dove l’ironia offre una riflessione senza sconti sul nostro tempo, questa volta al centro del racconto c’è una famiglia, una “family” come tante altre. </w:t>
      </w:r>
    </w:p>
    <w:p w14:paraId="4A927E52" w14:textId="77777777" w:rsidR="005C48B8" w:rsidRDefault="005C48B8" w:rsidP="005C48B8">
      <w:pPr>
        <w:pStyle w:val="NormaleWeb"/>
        <w:shd w:val="clear" w:color="auto" w:fill="000000"/>
        <w:rPr>
          <w:rFonts w:ascii="Arial" w:hAnsi="Arial" w:cs="Arial"/>
          <w:color w:val="C4C4C4"/>
          <w:sz w:val="22"/>
          <w:szCs w:val="22"/>
        </w:rPr>
      </w:pPr>
      <w:r>
        <w:rPr>
          <w:rFonts w:ascii="Arial" w:hAnsi="Arial" w:cs="Arial"/>
          <w:color w:val="C4C4C4"/>
          <w:sz w:val="22"/>
          <w:szCs w:val="22"/>
        </w:rPr>
        <w:t xml:space="preserve">Il plot scarno ed essenziale vira su un gruppo di persone che vive, cambia e invecchia sul filo di un legame unico e inesorabile. Fin qui nulla di nuovo, se non fosse per un inedito e insospettabile angolo d’osservazione, accogliente e morbido, che offre l’occasione per avere, almeno per una volta, uno sguardo libero, candido e disincantato sulla famiglia e sui suoi componenti. La drammaturgia dello spettacolo si sviluppa in una serie di canzoni, alcune corali e scritte per coinvolgere più personaggi, altre ideate come veri e propri monologhi cantati. Le scene sono costruite attraverso momenti coreografici, ideati in collaborazione con e del “musical”, la qualità dell’interpretazione delle canzoni è molto lontana dall’estetica e dalla modalità di esecuzione che l’immaginario collettivo collega a questo </w:t>
      </w:r>
      <w:proofErr w:type="spellStart"/>
      <w:r>
        <w:rPr>
          <w:rFonts w:ascii="Arial" w:hAnsi="Arial" w:cs="Arial"/>
          <w:color w:val="C4C4C4"/>
          <w:sz w:val="22"/>
          <w:szCs w:val="22"/>
        </w:rPr>
        <w:t>genere.Negli</w:t>
      </w:r>
      <w:proofErr w:type="spellEnd"/>
      <w:r>
        <w:rPr>
          <w:rFonts w:ascii="Arial" w:hAnsi="Arial" w:cs="Arial"/>
          <w:color w:val="C4C4C4"/>
          <w:sz w:val="22"/>
          <w:szCs w:val="22"/>
        </w:rPr>
        <w:t xml:space="preserve"> spettacoli da lui scritti e diretti Gipo Gurrado esprime una personale ricerca nell’ambito di un teatro musicale che prende spunto sia dal teatro di prosa, sia dal linguaggio del musical, rifuggendo dalla clonazione dei prodotti di importazione per andare in una </w:t>
      </w:r>
      <w:proofErr w:type="spellStart"/>
      <w:r>
        <w:rPr>
          <w:rFonts w:ascii="Arial" w:hAnsi="Arial" w:cs="Arial"/>
          <w:color w:val="C4C4C4"/>
          <w:sz w:val="22"/>
          <w:szCs w:val="22"/>
        </w:rPr>
        <w:t>direzionenuova</w:t>
      </w:r>
      <w:proofErr w:type="spellEnd"/>
      <w:r>
        <w:rPr>
          <w:rFonts w:ascii="Arial" w:hAnsi="Arial" w:cs="Arial"/>
          <w:color w:val="C4C4C4"/>
          <w:sz w:val="22"/>
          <w:szCs w:val="22"/>
        </w:rPr>
        <w:t xml:space="preserve">: musiche e canzoni diventano il principale elemento scenico e recuperano il meglio della tradizione cantautorale (da Gaber a Jannacci e Dalla) scegliendo temi lontani dalla drammaturgia “classica” del musical e attingendo a eventi, personaggi e situazioni capaci </w:t>
      </w:r>
      <w:proofErr w:type="spellStart"/>
      <w:r>
        <w:rPr>
          <w:rFonts w:ascii="Arial" w:hAnsi="Arial" w:cs="Arial"/>
          <w:color w:val="C4C4C4"/>
          <w:sz w:val="22"/>
          <w:szCs w:val="22"/>
        </w:rPr>
        <w:t>diaprire</w:t>
      </w:r>
      <w:proofErr w:type="spellEnd"/>
      <w:r>
        <w:rPr>
          <w:rFonts w:ascii="Arial" w:hAnsi="Arial" w:cs="Arial"/>
          <w:color w:val="C4C4C4"/>
          <w:sz w:val="22"/>
          <w:szCs w:val="22"/>
        </w:rPr>
        <w:t xml:space="preserve"> uno sguardo sulla condizione dell’uomo nei tempi moderni.</w:t>
      </w:r>
    </w:p>
    <w:p w14:paraId="7104E9A0" w14:textId="77777777" w:rsidR="005C48B8" w:rsidRDefault="005C48B8" w:rsidP="005C48B8">
      <w:pPr>
        <w:pStyle w:val="NormaleWeb"/>
        <w:shd w:val="clear" w:color="auto" w:fill="000000"/>
        <w:rPr>
          <w:rFonts w:ascii="Arial" w:hAnsi="Arial" w:cs="Arial"/>
          <w:color w:val="C4C4C4"/>
          <w:sz w:val="22"/>
          <w:szCs w:val="22"/>
        </w:rPr>
      </w:pPr>
      <w:r>
        <w:rPr>
          <w:rFonts w:ascii="Arial" w:hAnsi="Arial" w:cs="Arial"/>
          <w:color w:val="C4C4C4"/>
          <w:sz w:val="22"/>
          <w:szCs w:val="22"/>
        </w:rPr>
        <w:t>NOTE DI REGIA</w:t>
      </w:r>
    </w:p>
    <w:p w14:paraId="64839729" w14:textId="77777777" w:rsidR="005C48B8" w:rsidRDefault="005C48B8" w:rsidP="005C48B8">
      <w:pPr>
        <w:pStyle w:val="NormaleWeb"/>
        <w:shd w:val="clear" w:color="auto" w:fill="000000"/>
        <w:rPr>
          <w:rFonts w:ascii="Arial" w:hAnsi="Arial" w:cs="Arial"/>
          <w:color w:val="C4C4C4"/>
          <w:sz w:val="22"/>
          <w:szCs w:val="22"/>
        </w:rPr>
      </w:pPr>
      <w:r>
        <w:rPr>
          <w:rFonts w:ascii="Arial" w:hAnsi="Arial" w:cs="Arial"/>
          <w:color w:val="C4C4C4"/>
          <w:sz w:val="22"/>
          <w:szCs w:val="22"/>
        </w:rPr>
        <w:t>Ci sono tantissimi spettacoli teatrali che parlano della famiglia. E altrettanti romanzi. Per non parlare di film: una marea. E comunque anche un sacco di racconti brevi e, a contarle, chissà quante poesie. Inoltre, saranno sicuramente centinaia gli aforismi e migliaia le canzoni. Tutte con al centro una famiglia. E dietro ognuna di queste opere c’è sicuramente un autore convinto di aver aggiunto un tassello importante per comprendere le dinamiche e i meccanismi di questo fondamentale nucleo sociale. Non è questo il mio caso. Sul più bello io sono uscito col cane. Gipo Gurrado</w:t>
      </w:r>
    </w:p>
    <w:p w14:paraId="73AEBB45" w14:textId="77777777" w:rsidR="005C48B8" w:rsidRDefault="005C48B8"/>
    <w:sectPr w:rsidR="005C48B8" w:rsidSect="009476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B8"/>
    <w:rsid w:val="005C48B8"/>
    <w:rsid w:val="008E1EC4"/>
    <w:rsid w:val="00947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7E3B3A"/>
  <w15:chartTrackingRefBased/>
  <w15:docId w15:val="{8B4EB58A-8034-C34C-9832-40E4A603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C48B8"/>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5C48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5C48B8"/>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C48B8"/>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5C48B8"/>
    <w:rPr>
      <w:color w:val="0000FF"/>
      <w:u w:val="single"/>
    </w:rPr>
  </w:style>
  <w:style w:type="paragraph" w:customStyle="1" w:styleId="description">
    <w:name w:val="description"/>
    <w:basedOn w:val="Normale"/>
    <w:rsid w:val="005C48B8"/>
    <w:pPr>
      <w:spacing w:before="100" w:beforeAutospacing="1" w:after="100" w:afterAutospacing="1"/>
    </w:pPr>
    <w:rPr>
      <w:rFonts w:ascii="Times New Roman" w:eastAsia="Times New Roman" w:hAnsi="Times New Roman" w:cs="Times New Roman"/>
      <w:lang w:eastAsia="it-IT"/>
    </w:rPr>
  </w:style>
  <w:style w:type="character" w:customStyle="1" w:styleId="Titolo2Carattere">
    <w:name w:val="Titolo 2 Carattere"/>
    <w:basedOn w:val="Carpredefinitoparagrafo"/>
    <w:link w:val="Titolo2"/>
    <w:uiPriority w:val="9"/>
    <w:semiHidden/>
    <w:rsid w:val="005C48B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5C48B8"/>
    <w:rPr>
      <w:rFonts w:asciiTheme="majorHAnsi" w:eastAsiaTheme="majorEastAsia" w:hAnsiTheme="majorHAnsi" w:cstheme="majorBidi"/>
      <w:color w:val="1F3763" w:themeColor="accent1" w:themeShade="7F"/>
    </w:rPr>
  </w:style>
  <w:style w:type="paragraph" w:styleId="NormaleWeb">
    <w:name w:val="Normal (Web)"/>
    <w:basedOn w:val="Normale"/>
    <w:uiPriority w:val="99"/>
    <w:semiHidden/>
    <w:unhideWhenUsed/>
    <w:rsid w:val="005C48B8"/>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363517">
      <w:bodyDiv w:val="1"/>
      <w:marLeft w:val="0"/>
      <w:marRight w:val="0"/>
      <w:marTop w:val="0"/>
      <w:marBottom w:val="0"/>
      <w:divBdr>
        <w:top w:val="none" w:sz="0" w:space="0" w:color="auto"/>
        <w:left w:val="none" w:sz="0" w:space="0" w:color="auto"/>
        <w:bottom w:val="none" w:sz="0" w:space="0" w:color="auto"/>
        <w:right w:val="none" w:sz="0" w:space="0" w:color="auto"/>
      </w:divBdr>
      <w:divsChild>
        <w:div w:id="1448937657">
          <w:marLeft w:val="0"/>
          <w:marRight w:val="0"/>
          <w:marTop w:val="0"/>
          <w:marBottom w:val="0"/>
          <w:divBdr>
            <w:top w:val="none" w:sz="0" w:space="0" w:color="auto"/>
            <w:left w:val="none" w:sz="0" w:space="0" w:color="auto"/>
            <w:bottom w:val="none" w:sz="0" w:space="0" w:color="auto"/>
            <w:right w:val="none" w:sz="0" w:space="0" w:color="auto"/>
          </w:divBdr>
          <w:divsChild>
            <w:div w:id="448016153">
              <w:marLeft w:val="-300"/>
              <w:marRight w:val="-300"/>
              <w:marTop w:val="0"/>
              <w:marBottom w:val="300"/>
              <w:divBdr>
                <w:top w:val="none" w:sz="0" w:space="0" w:color="auto"/>
                <w:left w:val="none" w:sz="0" w:space="0" w:color="auto"/>
                <w:bottom w:val="none" w:sz="0" w:space="0" w:color="auto"/>
                <w:right w:val="none" w:sz="0" w:space="0" w:color="auto"/>
              </w:divBdr>
              <w:divsChild>
                <w:div w:id="746268452">
                  <w:marLeft w:val="0"/>
                  <w:marRight w:val="0"/>
                  <w:marTop w:val="0"/>
                  <w:marBottom w:val="0"/>
                  <w:divBdr>
                    <w:top w:val="none" w:sz="0" w:space="0" w:color="auto"/>
                    <w:left w:val="none" w:sz="0" w:space="0" w:color="auto"/>
                    <w:bottom w:val="none" w:sz="0" w:space="0" w:color="auto"/>
                    <w:right w:val="none" w:sz="0" w:space="0" w:color="auto"/>
                  </w:divBdr>
                  <w:divsChild>
                    <w:div w:id="18958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11997">
      <w:bodyDiv w:val="1"/>
      <w:marLeft w:val="0"/>
      <w:marRight w:val="0"/>
      <w:marTop w:val="0"/>
      <w:marBottom w:val="0"/>
      <w:divBdr>
        <w:top w:val="none" w:sz="0" w:space="0" w:color="auto"/>
        <w:left w:val="none" w:sz="0" w:space="0" w:color="auto"/>
        <w:bottom w:val="none" w:sz="0" w:space="0" w:color="auto"/>
        <w:right w:val="none" w:sz="0" w:space="0" w:color="auto"/>
      </w:divBdr>
      <w:divsChild>
        <w:div w:id="219441413">
          <w:marLeft w:val="0"/>
          <w:marRight w:val="0"/>
          <w:marTop w:val="0"/>
          <w:marBottom w:val="0"/>
          <w:divBdr>
            <w:top w:val="none" w:sz="0" w:space="0" w:color="auto"/>
            <w:left w:val="none" w:sz="0" w:space="0" w:color="auto"/>
            <w:bottom w:val="none" w:sz="0" w:space="0" w:color="auto"/>
            <w:right w:val="none" w:sz="0" w:space="0" w:color="auto"/>
          </w:divBdr>
        </w:div>
        <w:div w:id="343090842">
          <w:marLeft w:val="0"/>
          <w:marRight w:val="0"/>
          <w:marTop w:val="0"/>
          <w:marBottom w:val="0"/>
          <w:divBdr>
            <w:top w:val="none" w:sz="0" w:space="0" w:color="auto"/>
            <w:left w:val="none" w:sz="0" w:space="0" w:color="auto"/>
            <w:bottom w:val="none" w:sz="0" w:space="0" w:color="auto"/>
            <w:right w:val="none" w:sz="0" w:space="0" w:color="auto"/>
          </w:divBdr>
        </w:div>
      </w:divsChild>
    </w:div>
    <w:div w:id="2026396479">
      <w:bodyDiv w:val="1"/>
      <w:marLeft w:val="0"/>
      <w:marRight w:val="0"/>
      <w:marTop w:val="0"/>
      <w:marBottom w:val="0"/>
      <w:divBdr>
        <w:top w:val="none" w:sz="0" w:space="0" w:color="auto"/>
        <w:left w:val="none" w:sz="0" w:space="0" w:color="auto"/>
        <w:bottom w:val="none" w:sz="0" w:space="0" w:color="auto"/>
        <w:right w:val="none" w:sz="0" w:space="0" w:color="auto"/>
      </w:divBdr>
      <w:divsChild>
        <w:div w:id="811601759">
          <w:marLeft w:val="0"/>
          <w:marRight w:val="0"/>
          <w:marTop w:val="0"/>
          <w:marBottom w:val="0"/>
          <w:divBdr>
            <w:top w:val="none" w:sz="0" w:space="0" w:color="auto"/>
            <w:left w:val="none" w:sz="0" w:space="0" w:color="auto"/>
            <w:bottom w:val="none" w:sz="0" w:space="0" w:color="auto"/>
            <w:right w:val="none" w:sz="0" w:space="0" w:color="auto"/>
          </w:divBdr>
        </w:div>
        <w:div w:id="1140227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trofontana.it/family-a-modern-musical-comedy/"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ger.googleusercontent.com/img/b/R29vZ2xl/AVvXsEhR7oxe-Y44Fue0wODdtbUyVK651S74HZAkpB3oEvdSi_zr1AcW_Fy4kZndO-umJbNhuTUiZhtzkTPXdBTn4xu5x7WMfFPw-TqwBT3WvduAYBY7WZEq7pbTOZgtJzvqt5ESeOjMairucQMGZ26Qp_AdVu2NrW5aOycyZlohocMP-xDelFHide0p2o4Dpg/s5347/P8OF9HYh.jpeg" TargetMode="External"/><Relationship Id="rId5" Type="http://schemas.openxmlformats.org/officeDocument/2006/relationships/hyperlink" Target="http://www.silviaarosio.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2023-01-12T16:50:00Z</dcterms:created>
  <dcterms:modified xsi:type="dcterms:W3CDTF">2023-01-12T16:51:00Z</dcterms:modified>
</cp:coreProperties>
</file>